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04" w:rsidRPr="005F1D04" w:rsidRDefault="005F1D04" w:rsidP="0077263C">
      <w:pPr>
        <w:shd w:val="clear" w:color="auto" w:fill="FFFFFF"/>
        <w:spacing w:before="100" w:beforeAutospacing="1" w:after="100" w:afterAutospacing="1" w:line="240" w:lineRule="auto"/>
        <w:textAlignment w:val="baseline"/>
        <w:outlineLvl w:val="2"/>
        <w:rPr>
          <w:rFonts w:ascii="Arial" w:eastAsia="Times New Roman" w:hAnsi="Arial" w:cs="Arial"/>
          <w:b/>
          <w:bCs/>
          <w:color w:val="1E1E1E"/>
          <w:sz w:val="31"/>
          <w:szCs w:val="31"/>
        </w:rPr>
      </w:pPr>
      <w:r w:rsidRPr="005F1D04">
        <w:rPr>
          <w:rFonts w:ascii="Arial" w:eastAsia="Times New Roman" w:hAnsi="Arial" w:cs="Arial"/>
          <w:b/>
          <w:bCs/>
          <w:color w:val="1E1E1E"/>
          <w:sz w:val="31"/>
          <w:szCs w:val="31"/>
        </w:rPr>
        <w:t>Our Privacy Policy</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Star Rentals takes the safeguarding of personal data very seriously.  This policy describes how Star Rentals meets its obligations under the General Data Protection Regulation in relation to the processing of personal data.</w:t>
      </w:r>
    </w:p>
    <w:p w:rsidR="005F1D04" w:rsidRPr="005F1D04" w:rsidRDefault="005F1D04" w:rsidP="005F1D04">
      <w:pPr>
        <w:numPr>
          <w:ilvl w:val="0"/>
          <w:numId w:val="1"/>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0" w:name="_Toc256000000"/>
      <w:bookmarkEnd w:id="0"/>
      <w:r w:rsidRPr="005F1D04">
        <w:rPr>
          <w:rFonts w:ascii="Arial" w:eastAsia="Times New Roman" w:hAnsi="Arial" w:cs="Arial"/>
          <w:color w:val="1E1E1E"/>
          <w:sz w:val="21"/>
          <w:szCs w:val="21"/>
        </w:rPr>
        <w:t>Interpretation</w:t>
      </w:r>
    </w:p>
    <w:p w:rsidR="005F1D04" w:rsidRPr="005F1D04" w:rsidRDefault="005F1D04" w:rsidP="005F1D04">
      <w:pPr>
        <w:numPr>
          <w:ilvl w:val="1"/>
          <w:numId w:val="2"/>
        </w:numPr>
        <w:shd w:val="clear" w:color="auto" w:fill="FFFFFF"/>
        <w:spacing w:before="100" w:beforeAutospacing="1" w:after="100" w:afterAutospacing="1" w:line="240" w:lineRule="auto"/>
        <w:jc w:val="both"/>
        <w:textAlignment w:val="baseline"/>
        <w:rPr>
          <w:rFonts w:ascii="Arial" w:eastAsia="Times New Roman" w:hAnsi="Arial" w:cs="Arial"/>
          <w:color w:val="1E1E1E"/>
          <w:sz w:val="18"/>
          <w:szCs w:val="18"/>
        </w:rPr>
      </w:pPr>
      <w:r w:rsidRPr="005F1D04">
        <w:rPr>
          <w:rFonts w:ascii="Arial" w:eastAsia="Times New Roman" w:hAnsi="Arial" w:cs="Arial"/>
          <w:color w:val="1E1E1E"/>
          <w:sz w:val="18"/>
          <w:szCs w:val="18"/>
        </w:rPr>
        <w:t>Definitions:</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Automated Decision-Making (ADM):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Automated Processing: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Consent: agreement which must be freely given, specific, informed and be an unambiguous indication of the Data Subject’s wishes by which they, by a statement or by a clear positive action, signifies agreement to the Processing of Personal Data relating to them.</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Controller: the person or organisation that determines when, why and how to process Personal Data. It is responsible for establishing practices and policies in line with the GDPR. We are the Data Controller of all Personal Data relating to Star Rentals Personnel and Personal Data used in our business for our own commercial purposes.</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Subject: a living, identified or identifiable individual about whom we hold Personal Data. Data Subjects may be nationals or residents of any country and may have legal rights regarding their Personal Data.</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Privacy Impact Assessment (DPIA): tools and assessments used to identify and reduce risks of a data processing activity. DPIA can be carried out as part of Privacy by Design and should be conducted for all major system or business change programs involving the Processing of Personal Data.</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Protection Compliance Officer (DPCO): DARREN DONAGHY</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EEA: all EU member states, and Iceland, Liechtenstein and Norway.</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Explicit Consent: consent which requires a very clear and specific statement (that is, not just action).</w:t>
      </w:r>
    </w:p>
    <w:p w:rsidR="005F1D04" w:rsidRPr="005F1D04" w:rsidRDefault="005F1D04" w:rsidP="005F1D04">
      <w:pPr>
        <w:numPr>
          <w:ilvl w:val="0"/>
          <w:numId w:val="3"/>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General Data Protection Regulation (GDPR): the General Data Protection Regulation (</w:t>
      </w:r>
      <w:r w:rsidRPr="005F1D04">
        <w:rPr>
          <w:rFonts w:ascii="Arial" w:eastAsia="Times New Roman" w:hAnsi="Arial" w:cs="Arial"/>
          <w:i/>
          <w:iCs/>
          <w:color w:val="1E1E1E"/>
          <w:sz w:val="21"/>
          <w:szCs w:val="21"/>
          <w:bdr w:val="none" w:sz="0" w:space="0" w:color="auto" w:frame="1"/>
        </w:rPr>
        <w:t>(EU) 2016/679</w:t>
      </w:r>
      <w:r w:rsidRPr="005F1D04">
        <w:rPr>
          <w:rFonts w:ascii="Arial" w:eastAsia="Times New Roman" w:hAnsi="Arial" w:cs="Arial"/>
          <w:color w:val="1E1E1E"/>
          <w:sz w:val="21"/>
          <w:szCs w:val="21"/>
        </w:rPr>
        <w:t>). Personal Data is subject to the legal safeguards specified in the GDPR.</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any information identifying a Data Subject or information relating to a Data Subject that we can identify (directly or indirectly) from that data alone or in combination with other identifiers we possess or can reasonably access.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Breach: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Privacy by Design: implementing appropriate technical and organisational measures in an effective manner to ensure compliance with the GDPR.</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Privacy Notices (also referred to as Fair Processing Notices) or Privacy Policies: separate notices setting out information that may be provided to Data Subjects when Star Rentals collects information about them. These notices may take the form of general privacy statements applicable to a specific group of individuals (for example, employee privacy notices or the website privacy policy) or they may be stand-alone, one time privacy statements covering Processing related to a specific purpose.</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Processing or Process: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Pseudonymisation or Pseudonymised: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Sensitive Personal Data: information revealing racial or ethnic origin, political opinions, religious or similar beliefs, trade union membership, physical or mental health conditions, sexual life, sexual orientation, biometric or genetic data, and Personal Data relating to criminal offences and convictions.</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Star Rentals</w:t>
      </w:r>
    </w:p>
    <w:p w:rsidR="005F1D04" w:rsidRPr="005F1D04" w:rsidRDefault="005F1D04" w:rsidP="005F1D04">
      <w:pPr>
        <w:numPr>
          <w:ilvl w:val="0"/>
          <w:numId w:val="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Star Rentals Personnel: all employees, workers, contractors, agency workers, consultants, directors, and others.</w:t>
      </w:r>
    </w:p>
    <w:p w:rsidR="005F1D04" w:rsidRPr="005F1D04" w:rsidRDefault="005F1D04" w:rsidP="005F1D04">
      <w:pPr>
        <w:numPr>
          <w:ilvl w:val="0"/>
          <w:numId w:val="4"/>
        </w:numPr>
        <w:shd w:val="clear" w:color="auto" w:fill="FFFFFF"/>
        <w:spacing w:beforeAutospacing="1" w:after="0" w:afterAutospacing="1" w:line="240" w:lineRule="auto"/>
        <w:ind w:left="720" w:hanging="360"/>
        <w:jc w:val="both"/>
        <w:textAlignment w:val="baseline"/>
        <w:rPr>
          <w:rFonts w:ascii="Arial" w:eastAsia="Times New Roman" w:hAnsi="Arial" w:cs="Arial"/>
          <w:color w:val="1E1E1E"/>
          <w:sz w:val="21"/>
          <w:szCs w:val="21"/>
        </w:rPr>
      </w:pPr>
      <w:bookmarkStart w:id="1" w:name="_Toc256000001"/>
      <w:bookmarkEnd w:id="1"/>
      <w:r w:rsidRPr="005F1D04">
        <w:rPr>
          <w:rFonts w:ascii="Arial" w:eastAsia="Times New Roman" w:hAnsi="Arial" w:cs="Arial"/>
          <w:color w:val="1E1E1E"/>
          <w:sz w:val="21"/>
          <w:szCs w:val="21"/>
        </w:rPr>
        <w:t>Introduction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This Policy sets out how Star Rentals (“we”, “our”, “us”) handle the Personal Data of our members, suppliers, employees, workers and other third parties.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This Data Protection Policy applies to all Personal Data we Process regardless of the media on which that data is stored or whether it relates to past or present employees, workers, members or supplier contacts, website users or any other Data Subject.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This Data Protection Policy applies to all Star Rentals Personnel (“you”, “your”). You must read, understand and comply with this Data Protection Policy when Processing Personal Data on our behalf and attend training on its requirements. This Data Protection Policy sets out what we expect from you in order for Star Rentals to comply with applicable law. Your compliance with this Data Protection Policy is mandatory.  Any breach of this Data Protection Policy may result in disciplinary action.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This Data Protection Policy is an internal document and cannot be shared with third parties, clients or regulators without prior authorisation from the DPCO.</w:t>
      </w:r>
    </w:p>
    <w:p w:rsidR="005F1D04" w:rsidRPr="005F1D04" w:rsidRDefault="005F1D04" w:rsidP="005F1D04">
      <w:pPr>
        <w:numPr>
          <w:ilvl w:val="0"/>
          <w:numId w:val="5"/>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2" w:name="_Toc256000003"/>
      <w:bookmarkEnd w:id="2"/>
      <w:r w:rsidRPr="005F1D04">
        <w:rPr>
          <w:rFonts w:ascii="Arial" w:eastAsia="Times New Roman" w:hAnsi="Arial" w:cs="Arial"/>
          <w:color w:val="1E1E1E"/>
          <w:sz w:val="21"/>
          <w:szCs w:val="21"/>
        </w:rPr>
        <w:t>Personal data protection principles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adhere to the principles relating to Processing of Personal Data set out in the GDPR which require Personal Data to be:</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Processed lawfully, fairly and in a transparent manner (Lawfulness, Fairness and Transparency).</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Collected only for specified, explicit and legitimate purposes (Purpose Limitation).</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Adequate, relevant and limited to what is necessary in relation to the purposes for which it is Processed (Data Minimisation).</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Accurate and where necessary kept up to date (Accuracy).</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Not kept in a form which permits identification of Data Subjects for longer than is necessary for the purposes for which the data is Processed (Storage Limitation).</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Processed in a manner that ensures its security using appropriate technical and organisational measures to protect against unauthorised or unlawful Processing and against accidental loss, destruction or damage (Security, Integrity and Confidentiality).</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Not transferred to another country without appropriate safeguards being in place (Transfer Limitation).</w:t>
      </w:r>
    </w:p>
    <w:p w:rsidR="005F1D04" w:rsidRPr="005F1D04" w:rsidRDefault="005F1D04" w:rsidP="005F1D04">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Made available to Data Subjects and Data Subjects allowed to exercise certain rights in relation to their Personal Data (Data Subject’s Rights and Requests).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are responsible for and must be able to demonstrate compliance with the data protection principles listed above (Accountability).</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 </w:t>
      </w:r>
    </w:p>
    <w:p w:rsidR="005F1D04" w:rsidRPr="005F1D04" w:rsidRDefault="005F1D04" w:rsidP="005F1D04">
      <w:pPr>
        <w:numPr>
          <w:ilvl w:val="0"/>
          <w:numId w:val="7"/>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3" w:name="_Toc256000004"/>
      <w:bookmarkEnd w:id="3"/>
      <w:r w:rsidRPr="005F1D04">
        <w:rPr>
          <w:rFonts w:ascii="Arial" w:eastAsia="Times New Roman" w:hAnsi="Arial" w:cs="Arial"/>
          <w:color w:val="1E1E1E"/>
          <w:sz w:val="21"/>
          <w:szCs w:val="21"/>
        </w:rPr>
        <w:t>Lawfulness, fairness, transparency</w:t>
      </w:r>
    </w:p>
    <w:p w:rsidR="005F1D04" w:rsidRPr="005F1D04" w:rsidRDefault="005F1D04" w:rsidP="005F1D04">
      <w:pPr>
        <w:numPr>
          <w:ilvl w:val="1"/>
          <w:numId w:val="8"/>
        </w:numPr>
        <w:shd w:val="clear" w:color="auto" w:fill="FFFFFF"/>
        <w:spacing w:before="100" w:beforeAutospacing="1" w:after="100" w:afterAutospacing="1" w:line="240" w:lineRule="auto"/>
        <w:jc w:val="both"/>
        <w:textAlignment w:val="baseline"/>
        <w:rPr>
          <w:rFonts w:ascii="Arial" w:eastAsia="Times New Roman" w:hAnsi="Arial" w:cs="Arial"/>
          <w:color w:val="1E1E1E"/>
          <w:sz w:val="18"/>
          <w:szCs w:val="18"/>
        </w:rPr>
      </w:pPr>
      <w:r w:rsidRPr="005F1D04">
        <w:rPr>
          <w:rFonts w:ascii="Arial" w:eastAsia="Times New Roman" w:hAnsi="Arial" w:cs="Arial"/>
          <w:color w:val="1E1E1E"/>
          <w:sz w:val="18"/>
          <w:szCs w:val="18"/>
        </w:rPr>
        <w:t>Lawfulness and fairness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must be Processed lawfully, fairly and in a transparent manner in relation to the Data Subject.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GDPR allows Processing for specific purposes, some of which are set out below:</w:t>
      </w:r>
    </w:p>
    <w:p w:rsidR="005F1D04" w:rsidRPr="005F1D04" w:rsidRDefault="005F1D04" w:rsidP="005F1D04">
      <w:pPr>
        <w:numPr>
          <w:ilvl w:val="0"/>
          <w:numId w:val="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Data Subject has given his or her Consent;</w:t>
      </w:r>
    </w:p>
    <w:p w:rsidR="005F1D04" w:rsidRPr="005F1D04" w:rsidRDefault="005F1D04" w:rsidP="005F1D04">
      <w:pPr>
        <w:numPr>
          <w:ilvl w:val="0"/>
          <w:numId w:val="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Processing is necessary for the performance of a contract with the Data Subject;</w:t>
      </w:r>
    </w:p>
    <w:p w:rsidR="005F1D04" w:rsidRPr="005F1D04" w:rsidRDefault="005F1D04" w:rsidP="005F1D04">
      <w:pPr>
        <w:numPr>
          <w:ilvl w:val="0"/>
          <w:numId w:val="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to meet our legal compliance obligations.;</w:t>
      </w:r>
    </w:p>
    <w:p w:rsidR="005F1D04" w:rsidRPr="005F1D04" w:rsidRDefault="005F1D04" w:rsidP="005F1D04">
      <w:pPr>
        <w:numPr>
          <w:ilvl w:val="0"/>
          <w:numId w:val="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to protect the Data Subject’s vital interests;</w:t>
      </w:r>
    </w:p>
    <w:p w:rsidR="005F1D04" w:rsidRPr="005F1D04" w:rsidRDefault="005F1D04" w:rsidP="005F1D04">
      <w:pPr>
        <w:numPr>
          <w:ilvl w:val="0"/>
          <w:numId w:val="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 or</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identify and document the legal ground being relied on for each Processing activity.</w:t>
      </w:r>
    </w:p>
    <w:p w:rsidR="005F1D04" w:rsidRPr="005F1D04" w:rsidRDefault="005F1D04" w:rsidP="005F1D04">
      <w:pPr>
        <w:numPr>
          <w:ilvl w:val="0"/>
          <w:numId w:val="10"/>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Consent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Data Controller must only process Personal Data on the basis of one or more of the lawful bases set out in the GDPR, which include Consent.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will need to evidence Consent captured and keep records of all Consents so that Star Rentals can demonstrate compliance with Consent requirements.</w:t>
      </w:r>
    </w:p>
    <w:p w:rsidR="005F1D04" w:rsidRPr="005F1D04" w:rsidRDefault="005F1D04" w:rsidP="005F1D04">
      <w:pPr>
        <w:numPr>
          <w:ilvl w:val="0"/>
          <w:numId w:val="1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Transparency (notifying data subjects)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Whenever we collect Personal Data directly from Data Subjects, including for human resources or employment purposes, we must provide the Data Subject with all the information required by the GDPR including the identity of the Data Controller and DPCO, how and why we will use, Process, disclose, protect and retain that Personal Data through a Fair Processing Notice which must be presented when the Data Subject first provides the Personal Data.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When Personal Data is collected indirectly (for example, from a third party or publically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w:t>
      </w:r>
    </w:p>
    <w:p w:rsidR="005F1D04" w:rsidRPr="005F1D04" w:rsidRDefault="005F1D04" w:rsidP="005F1D04">
      <w:pPr>
        <w:numPr>
          <w:ilvl w:val="0"/>
          <w:numId w:val="12"/>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4" w:name="_Toc256000005"/>
      <w:bookmarkEnd w:id="4"/>
      <w:r w:rsidRPr="005F1D04">
        <w:rPr>
          <w:rFonts w:ascii="Arial" w:eastAsia="Times New Roman" w:hAnsi="Arial" w:cs="Arial"/>
          <w:color w:val="1E1E1E"/>
          <w:sz w:val="21"/>
          <w:szCs w:val="21"/>
        </w:rPr>
        <w:t>Purpose limitation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must be collected only for specified, explicit and legitimate purposes. It must not be further processed in any manner incompatible with those purposes.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cannot use Personal Data for new, different or incompatible purposes from that disclosed when it was first obtained unless you have informed the Data Subject of the new purposes and they have consented where necessary.</w:t>
      </w:r>
    </w:p>
    <w:p w:rsidR="005F1D04" w:rsidRPr="005F1D04" w:rsidRDefault="005F1D04" w:rsidP="005F1D04">
      <w:pPr>
        <w:numPr>
          <w:ilvl w:val="0"/>
          <w:numId w:val="13"/>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5" w:name="_Toc256000006"/>
      <w:bookmarkEnd w:id="5"/>
      <w:r w:rsidRPr="005F1D04">
        <w:rPr>
          <w:rFonts w:ascii="Arial" w:eastAsia="Times New Roman" w:hAnsi="Arial" w:cs="Arial"/>
          <w:color w:val="1E1E1E"/>
          <w:sz w:val="21"/>
          <w:szCs w:val="21"/>
        </w:rPr>
        <w:t>Data minimisation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must be adequate, relevant and limited to what is necessary in relation to the purposes for which it is processed.</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Process Personal Data when performing your job duties requires it. You cannot Process Personal Data for any reason unrelated to your job duties.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collect Personal Data that you require for your job duties: do not collect excessive data. Ensure any Personal Data collected is adequate and relevant for the intended purposes.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ensure that when Personal Data is no longer needed for specified purposes, it is deleted or anonymised in accordance with the company’s data retention guidelines.</w:t>
      </w:r>
    </w:p>
    <w:p w:rsidR="005F1D04" w:rsidRPr="005F1D04" w:rsidRDefault="005F1D04" w:rsidP="005F1D04">
      <w:pPr>
        <w:numPr>
          <w:ilvl w:val="0"/>
          <w:numId w:val="14"/>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6" w:name="_Toc256000007"/>
      <w:bookmarkEnd w:id="6"/>
      <w:r w:rsidRPr="005F1D04">
        <w:rPr>
          <w:rFonts w:ascii="Arial" w:eastAsia="Times New Roman" w:hAnsi="Arial" w:cs="Arial"/>
          <w:color w:val="1E1E1E"/>
          <w:sz w:val="21"/>
          <w:szCs w:val="21"/>
        </w:rPr>
        <w:t>Accuracy</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Personal Data must be accurate and, where necessary, kept up to date. It must be corrected or deleted without delay when inaccurate.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p>
    <w:p w:rsidR="005F1D04" w:rsidRPr="005F1D04" w:rsidRDefault="005F1D04" w:rsidP="005F1D04">
      <w:pPr>
        <w:numPr>
          <w:ilvl w:val="0"/>
          <w:numId w:val="15"/>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7" w:name="_Toc256000008"/>
      <w:bookmarkEnd w:id="7"/>
      <w:r w:rsidRPr="005F1D04">
        <w:rPr>
          <w:rFonts w:ascii="Arial" w:eastAsia="Times New Roman" w:hAnsi="Arial" w:cs="Arial"/>
          <w:color w:val="1E1E1E"/>
          <w:sz w:val="21"/>
          <w:szCs w:val="21"/>
        </w:rPr>
        <w:t>Storage limitation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must not be kept in an identifiable form for longer than is necessary for the purposes for which the data is processed.</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company will maintain retention policies and procedures to ensure Personal Data is deleted after a reasonable time for the purposes for which it was being held, unless a law requires such data to be kept for a minimum time.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will take all reasonable steps to destroy or erase from our systems all Personal Data that we no longer require in accordance with all Star Rentals applicable records retention schedules and policies. This includes requiring third parties to delete such data where applicable.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will ensure Data Subjects are informed of the period for which data is stored and how that period is determined in any applicable Privacy Notice or Fair Processing Notice.</w:t>
      </w:r>
    </w:p>
    <w:p w:rsidR="005F1D04" w:rsidRPr="005F1D04" w:rsidRDefault="005F1D04" w:rsidP="005F1D04">
      <w:pPr>
        <w:numPr>
          <w:ilvl w:val="0"/>
          <w:numId w:val="16"/>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8" w:name="_Toc256000009"/>
      <w:bookmarkEnd w:id="8"/>
      <w:r w:rsidRPr="005F1D04">
        <w:rPr>
          <w:rFonts w:ascii="Arial" w:eastAsia="Times New Roman" w:hAnsi="Arial" w:cs="Arial"/>
          <w:color w:val="1E1E1E"/>
          <w:sz w:val="21"/>
          <w:szCs w:val="21"/>
        </w:rPr>
        <w:t>Security integrity and confidentiality</w:t>
      </w:r>
    </w:p>
    <w:p w:rsidR="005F1D04" w:rsidRPr="005F1D04" w:rsidRDefault="005F1D04" w:rsidP="005F1D04">
      <w:pPr>
        <w:numPr>
          <w:ilvl w:val="1"/>
          <w:numId w:val="17"/>
        </w:numPr>
        <w:shd w:val="clear" w:color="auto" w:fill="FFFFFF"/>
        <w:spacing w:before="100" w:beforeAutospacing="1" w:after="100" w:afterAutospacing="1" w:line="240" w:lineRule="auto"/>
        <w:jc w:val="both"/>
        <w:textAlignment w:val="baseline"/>
        <w:rPr>
          <w:rFonts w:ascii="Arial" w:eastAsia="Times New Roman" w:hAnsi="Arial" w:cs="Arial"/>
          <w:color w:val="1E1E1E"/>
          <w:sz w:val="18"/>
          <w:szCs w:val="18"/>
        </w:rPr>
      </w:pPr>
      <w:r w:rsidRPr="005F1D04">
        <w:rPr>
          <w:rFonts w:ascii="Arial" w:eastAsia="Times New Roman" w:hAnsi="Arial" w:cs="Arial"/>
          <w:color w:val="1E1E1E"/>
          <w:sz w:val="18"/>
          <w:szCs w:val="18"/>
        </w:rPr>
        <w:t>Protecting Personal Data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Personal Data must be secured by appropriate technical and organisational measures against unauthorised or unlawful Processing, and against accidental loss, destruction or damage.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maintain data security by protecting the confidentiality, integrity and availability of the Personal Data, defined as follows:</w:t>
      </w:r>
    </w:p>
    <w:p w:rsidR="005F1D04" w:rsidRPr="005F1D04" w:rsidRDefault="005F1D04" w:rsidP="005F1D04">
      <w:pPr>
        <w:numPr>
          <w:ilvl w:val="0"/>
          <w:numId w:val="18"/>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Confidentiality means that only people who have a need to know and are authorised to use the Personal Data can access it.</w:t>
      </w:r>
    </w:p>
    <w:p w:rsidR="005F1D04" w:rsidRPr="005F1D04" w:rsidRDefault="005F1D04" w:rsidP="005F1D04">
      <w:pPr>
        <w:numPr>
          <w:ilvl w:val="0"/>
          <w:numId w:val="18"/>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Integrity means that Personal Data is accurate and suitable for the purpose for which it is processed.</w:t>
      </w:r>
    </w:p>
    <w:p w:rsidR="005F1D04" w:rsidRPr="005F1D04" w:rsidRDefault="005F1D04" w:rsidP="005F1D04">
      <w:pPr>
        <w:numPr>
          <w:ilvl w:val="0"/>
          <w:numId w:val="18"/>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Availability means that authorised users are able to access the Personal Data when they need it for authorised purposes.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comply with and not attempt to circumvent the administrative, physical and technical safeguards we implement and maintain in accordance with the GDPR and relevant standards to protect Personal Data.</w:t>
      </w:r>
    </w:p>
    <w:p w:rsidR="005F1D04" w:rsidRPr="005F1D04" w:rsidRDefault="005F1D04" w:rsidP="005F1D04">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Reporting a Personal Data Breach</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GDPR requires Data Controllers to notify any Personal Data Breach to the applicable regulator and, in certain instances, the Data Subject.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have put in place procedures to deal with any suspected Personal Data Breach and will notify Data Subjects or any applicable regulator where we are legally required to do so.</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If you know or suspect that a Personal Data Breach has occurred, do not attempt to investigate the matter yourself. Immediately contact the Data Protection Compliance Officer.</w:t>
      </w:r>
    </w:p>
    <w:p w:rsidR="005F1D04" w:rsidRPr="005F1D04" w:rsidRDefault="005F1D04" w:rsidP="005F1D04">
      <w:pPr>
        <w:numPr>
          <w:ilvl w:val="0"/>
          <w:numId w:val="20"/>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9" w:name="_Toc256000010"/>
      <w:bookmarkEnd w:id="9"/>
      <w:r w:rsidRPr="005F1D04">
        <w:rPr>
          <w:rFonts w:ascii="Arial" w:eastAsia="Times New Roman" w:hAnsi="Arial" w:cs="Arial"/>
          <w:color w:val="1E1E1E"/>
          <w:sz w:val="21"/>
          <w:szCs w:val="21"/>
        </w:rPr>
        <w:t>Transfer limitation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transfer Personal Data outside the EEA if one of the following conditions applies:</w:t>
      </w:r>
    </w:p>
    <w:p w:rsidR="005F1D04" w:rsidRPr="005F1D04" w:rsidRDefault="005F1D04" w:rsidP="005F1D04">
      <w:pPr>
        <w:numPr>
          <w:ilvl w:val="0"/>
          <w:numId w:val="2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European Commission has issued a decision confirming that the country to which we transfer the Personal Data ensures an adequate level of protection for the Data Subjects’ rights and freedoms;</w:t>
      </w:r>
    </w:p>
    <w:p w:rsidR="005F1D04" w:rsidRPr="005F1D04" w:rsidRDefault="005F1D04" w:rsidP="005F1D04">
      <w:pPr>
        <w:numPr>
          <w:ilvl w:val="0"/>
          <w:numId w:val="2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appropriate safeguards are in place such as binding corporate rules (BCR), standard contractual clauses approved by the European Commission, an approved code of conduct or a certification mechanism, a copy of which can be obtained from the DPCO;</w:t>
      </w:r>
    </w:p>
    <w:p w:rsidR="005F1D04" w:rsidRPr="005F1D04" w:rsidRDefault="005F1D04" w:rsidP="005F1D04">
      <w:pPr>
        <w:numPr>
          <w:ilvl w:val="0"/>
          <w:numId w:val="2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Data Subject has provided Explicit Consent to the proposed transfer after being informed of any potential risks; or</w:t>
      </w:r>
    </w:p>
    <w:p w:rsidR="005F1D04" w:rsidRPr="005F1D04" w:rsidRDefault="005F1D04" w:rsidP="005F1D04">
      <w:pPr>
        <w:numPr>
          <w:ilvl w:val="0"/>
          <w:numId w:val="2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p>
    <w:p w:rsidR="005F1D04" w:rsidRPr="005F1D04" w:rsidRDefault="005F1D04" w:rsidP="005F1D04">
      <w:pPr>
        <w:numPr>
          <w:ilvl w:val="0"/>
          <w:numId w:val="22"/>
        </w:numPr>
        <w:shd w:val="clear" w:color="auto" w:fill="FFFFFF"/>
        <w:spacing w:beforeAutospacing="1" w:after="0" w:afterAutospacing="1" w:line="240" w:lineRule="auto"/>
        <w:ind w:left="720" w:hanging="360"/>
        <w:jc w:val="both"/>
        <w:textAlignment w:val="baseline"/>
        <w:rPr>
          <w:rFonts w:ascii="Arial" w:eastAsia="Times New Roman" w:hAnsi="Arial" w:cs="Arial"/>
          <w:color w:val="1E1E1E"/>
          <w:sz w:val="21"/>
          <w:szCs w:val="21"/>
        </w:rPr>
      </w:pPr>
      <w:bookmarkStart w:id="10" w:name="_Toc256000011"/>
      <w:bookmarkEnd w:id="10"/>
      <w:r w:rsidRPr="005F1D04">
        <w:rPr>
          <w:rFonts w:ascii="Arial" w:eastAsia="Times New Roman" w:hAnsi="Arial" w:cs="Arial"/>
          <w:color w:val="1E1E1E"/>
          <w:sz w:val="21"/>
          <w:szCs w:val="21"/>
        </w:rPr>
        <w:t>Data Subject’s rights and requests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Subjects have rights when it comes to how we handle their Personal Data. These include rights to:</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withdraw Consent to Processing at any time;</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receive certain information about the Data Controller’s Processing activities;</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request access to their Personal Data that we hold;</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prevent our use of their Personal Data for direct marketing purposes;</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ask us to erase Personal Data if it is no longer necessary in relation to the purposes for which it was collected or Processed or to rectify inaccurate data or to complete incomplete data;</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restrict Processing in specific circumstances;</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challenge Processing which has been justified on the basis of our legitimate interests or in the public interest;</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request a copy of an agreement under which Personal Data is transferred outside of the EEA;</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object to decisions based solely on Automated Processing, including profiling (ADM);</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prevent Processing that is likely to cause damage or distress to the Data Subject or anyone else;</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be notified of a Personal Data Breach which is likely to result in high risk to their rights and freedoms;</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make a complaint to the supervisory authority; and</w:t>
      </w:r>
    </w:p>
    <w:p w:rsidR="005F1D04" w:rsidRPr="005F1D04" w:rsidRDefault="005F1D04" w:rsidP="005F1D04">
      <w:pPr>
        <w:numPr>
          <w:ilvl w:val="0"/>
          <w:numId w:val="2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in limited circumstances, receive or ask for their Personal Data to be transferred to a third party in a structured, commonly used and machine readable format.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verify the identity of an individual requesting data under any of the rights listed above (do not allow third parties to persuade you into disclosing Personal Data without proper authorisation).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immediately forward any Data Subject request you receive to the Data Protection Compliance Officer.</w:t>
      </w:r>
    </w:p>
    <w:p w:rsidR="005F1D04" w:rsidRPr="005F1D04" w:rsidRDefault="005F1D04" w:rsidP="005F1D04">
      <w:pPr>
        <w:numPr>
          <w:ilvl w:val="0"/>
          <w:numId w:val="24"/>
        </w:numPr>
        <w:shd w:val="clear" w:color="auto" w:fill="FFFFFF"/>
        <w:spacing w:beforeAutospacing="1" w:after="0" w:afterAutospacing="1" w:line="240" w:lineRule="auto"/>
        <w:jc w:val="both"/>
        <w:textAlignment w:val="baseline"/>
        <w:rPr>
          <w:rFonts w:ascii="Arial" w:eastAsia="Times New Roman" w:hAnsi="Arial" w:cs="Arial"/>
          <w:color w:val="1E1E1E"/>
          <w:sz w:val="21"/>
          <w:szCs w:val="21"/>
        </w:rPr>
      </w:pPr>
      <w:bookmarkStart w:id="11" w:name="_Toc256000012"/>
      <w:bookmarkEnd w:id="11"/>
      <w:r w:rsidRPr="005F1D04">
        <w:rPr>
          <w:rFonts w:ascii="Arial" w:eastAsia="Times New Roman" w:hAnsi="Arial" w:cs="Arial"/>
          <w:color w:val="1E1E1E"/>
          <w:sz w:val="21"/>
          <w:szCs w:val="21"/>
        </w:rPr>
        <w:t>Accountability</w:t>
      </w:r>
    </w:p>
    <w:p w:rsidR="005F1D04" w:rsidRPr="005F1D04" w:rsidRDefault="005F1D04" w:rsidP="005F1D04">
      <w:pPr>
        <w:numPr>
          <w:ilvl w:val="1"/>
          <w:numId w:val="25"/>
        </w:numPr>
        <w:shd w:val="clear" w:color="auto" w:fill="FFFFFF"/>
        <w:spacing w:before="100" w:beforeAutospacing="1" w:after="100" w:afterAutospacing="1" w:line="240" w:lineRule="auto"/>
        <w:jc w:val="both"/>
        <w:textAlignment w:val="baseline"/>
        <w:rPr>
          <w:rFonts w:ascii="Arial" w:eastAsia="Times New Roman" w:hAnsi="Arial" w:cs="Arial"/>
          <w:color w:val="1E1E1E"/>
          <w:sz w:val="18"/>
          <w:szCs w:val="18"/>
        </w:rPr>
      </w:pPr>
      <w:r w:rsidRPr="005F1D04">
        <w:rPr>
          <w:rFonts w:ascii="Arial" w:eastAsia="Times New Roman" w:hAnsi="Arial" w:cs="Arial"/>
          <w:color w:val="1E1E1E"/>
          <w:sz w:val="18"/>
          <w:szCs w:val="18"/>
        </w:rPr>
        <w:t>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Star Rentals must have adequate resources and controls in place to ensure and to document GDPR compliance including:</w:t>
      </w:r>
    </w:p>
    <w:p w:rsidR="005F1D04" w:rsidRPr="005F1D04" w:rsidRDefault="005F1D04" w:rsidP="005F1D04">
      <w:pPr>
        <w:numPr>
          <w:ilvl w:val="0"/>
          <w:numId w:val="2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implementing Privacy by Design when Processing Personal Data and completing DPIAs where Processing presents a high risk to rights and freedoms of Data Subjects;</w:t>
      </w:r>
    </w:p>
    <w:p w:rsidR="005F1D04" w:rsidRPr="005F1D04" w:rsidRDefault="005F1D04" w:rsidP="005F1D04">
      <w:pPr>
        <w:numPr>
          <w:ilvl w:val="0"/>
          <w:numId w:val="2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integrating data protection into internal documents including this Privacy Standard, Related Policies, Privacy Guidelines, Privacy Notices or Fair Processing Notices;</w:t>
      </w:r>
    </w:p>
    <w:p w:rsidR="005F1D04" w:rsidRPr="005F1D04" w:rsidRDefault="005F1D04" w:rsidP="005F1D04">
      <w:pPr>
        <w:numPr>
          <w:ilvl w:val="0"/>
          <w:numId w:val="2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regularly training Star Rentals Personnel on the GDPR, this Privacy Standard, and data protection matters including, for example, Data Subject’s rights, Consent, legal basis, DPIA and Personal Data Breaches. Star Rentals  must maintain a record of training attendance by company Personnel; and</w:t>
      </w:r>
    </w:p>
    <w:p w:rsidR="005F1D04" w:rsidRPr="005F1D04" w:rsidRDefault="005F1D04" w:rsidP="005F1D04">
      <w:pPr>
        <w:numPr>
          <w:ilvl w:val="0"/>
          <w:numId w:val="2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Regularly testing the privacy measures implemented and conducting periodic reviews and audits to assess compliance, including using results of testing to demonstrate compliance improvement effort.</w:t>
      </w:r>
    </w:p>
    <w:p w:rsidR="005F1D04" w:rsidRPr="005F1D04" w:rsidRDefault="005F1D04" w:rsidP="005F1D04">
      <w:pPr>
        <w:numPr>
          <w:ilvl w:val="0"/>
          <w:numId w:val="27"/>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Record keeping</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GDPR requires us to keep full and accurate records of all our data Processing activities in respect of special categories of personal data.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 xml:space="preserve">These records should include, at a minimum, the name and contact details of the Data Controller and the DPCO, clear descriptions of the Personal Data types, Data Subject types, Processing activities, Processing purposes, third-party recipients of the Personal Data, Personal Data storage locations, Personal Data transfers, the Personal Data’s retention period and a description of the </w:t>
      </w:r>
      <w:r w:rsidRPr="005F1D04">
        <w:rPr>
          <w:rFonts w:ascii="Arial" w:eastAsia="Times New Roman" w:hAnsi="Arial" w:cs="Arial"/>
          <w:color w:val="1E1E1E"/>
          <w:sz w:val="21"/>
          <w:szCs w:val="21"/>
        </w:rPr>
        <w:lastRenderedPageBreak/>
        <w:t>security measures in place. In order to create such records, data maps should be created which should include the detail set out above together with appropriate data flows.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 </w:t>
      </w:r>
    </w:p>
    <w:p w:rsidR="005F1D04" w:rsidRPr="005F1D04" w:rsidRDefault="005F1D04" w:rsidP="005F1D04">
      <w:pPr>
        <w:numPr>
          <w:ilvl w:val="0"/>
          <w:numId w:val="28"/>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Training and audit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are required to ensure all Star Rentals Personnel have undergone adequate training to enable them to comply with data privacy laws. We must also regularly test our systems and processes to assess compliance.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undergo all mandatory data privacy related training and ensure your team undergo similar mandatory training.</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regularly review all the systems and processes under your control to ensure they comply with this Data Protection Policy and check that adequate governance controls and resources are in place to ensure proper use and protection of Personal Data.</w:t>
      </w:r>
    </w:p>
    <w:p w:rsidR="005F1D04" w:rsidRPr="005F1D04" w:rsidRDefault="005F1D04" w:rsidP="005F1D04">
      <w:pPr>
        <w:numPr>
          <w:ilvl w:val="0"/>
          <w:numId w:val="29"/>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Privacy By Design and Data Protection Impact Assessment (DPIA)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are required to implement Privacy by Design measures when Processing Personal Data by implementing appropriate technical and organisational measures (like Pseudonymisation) in an effective manner, to ensure compliance with data privacy principles.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must assess what Privacy by Design measures can be implemented on all programs/systems/processes that Process Personal Data by taking into account the following:</w:t>
      </w:r>
    </w:p>
    <w:p w:rsidR="005F1D04" w:rsidRPr="005F1D04" w:rsidRDefault="005F1D04" w:rsidP="005F1D04">
      <w:pPr>
        <w:numPr>
          <w:ilvl w:val="0"/>
          <w:numId w:val="30"/>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state of the art;</w:t>
      </w:r>
    </w:p>
    <w:p w:rsidR="005F1D04" w:rsidRPr="005F1D04" w:rsidRDefault="005F1D04" w:rsidP="005F1D04">
      <w:pPr>
        <w:numPr>
          <w:ilvl w:val="0"/>
          <w:numId w:val="30"/>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cost of implementation;</w:t>
      </w:r>
    </w:p>
    <w:p w:rsidR="005F1D04" w:rsidRPr="005F1D04" w:rsidRDefault="005F1D04" w:rsidP="005F1D04">
      <w:pPr>
        <w:numPr>
          <w:ilvl w:val="0"/>
          <w:numId w:val="30"/>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nature, scope, context and purposes of Processing; and</w:t>
      </w:r>
    </w:p>
    <w:p w:rsidR="005F1D04" w:rsidRPr="005F1D04" w:rsidRDefault="005F1D04" w:rsidP="005F1D04">
      <w:pPr>
        <w:numPr>
          <w:ilvl w:val="0"/>
          <w:numId w:val="30"/>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risks of varying likelihood and severity for rights and freedoms of Data Subjects posed by the Processing.</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Data controllers must also conduct DPIAs in respect to high risk Processing.</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should conduct a DPIA (and discuss your findings with the DPCO) when implementing major system or business change programs involving the Processing of Personal Data including:</w:t>
      </w:r>
    </w:p>
    <w:p w:rsidR="005F1D04" w:rsidRPr="005F1D04" w:rsidRDefault="005F1D04" w:rsidP="005F1D04">
      <w:pPr>
        <w:numPr>
          <w:ilvl w:val="0"/>
          <w:numId w:val="3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use of new technologies (programs, systems or processes), or changing technologies (programs, systems or processes);</w:t>
      </w:r>
    </w:p>
    <w:p w:rsidR="005F1D04" w:rsidRPr="005F1D04" w:rsidRDefault="005F1D04" w:rsidP="005F1D04">
      <w:pPr>
        <w:numPr>
          <w:ilvl w:val="0"/>
          <w:numId w:val="3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Automated Processing including profiling and ADM;</w:t>
      </w:r>
    </w:p>
    <w:p w:rsidR="005F1D04" w:rsidRPr="005F1D04" w:rsidRDefault="005F1D04" w:rsidP="005F1D04">
      <w:pPr>
        <w:numPr>
          <w:ilvl w:val="0"/>
          <w:numId w:val="3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large scale Processing of Sensitive Data; and</w:t>
      </w:r>
    </w:p>
    <w:p w:rsidR="005F1D04" w:rsidRPr="005F1D04" w:rsidRDefault="005F1D04" w:rsidP="005F1D04">
      <w:pPr>
        <w:numPr>
          <w:ilvl w:val="0"/>
          <w:numId w:val="31"/>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Large scale, systematic monitoring of a publicly accessible area.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DPIA must include:</w:t>
      </w:r>
    </w:p>
    <w:p w:rsidR="005F1D04" w:rsidRPr="005F1D04" w:rsidRDefault="005F1D04" w:rsidP="005F1D04">
      <w:pPr>
        <w:numPr>
          <w:ilvl w:val="0"/>
          <w:numId w:val="32"/>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description of the Processing, its purposes and the Data Controller’s legitimate interests if appropriate;</w:t>
      </w:r>
    </w:p>
    <w:p w:rsidR="005F1D04" w:rsidRPr="005F1D04" w:rsidRDefault="005F1D04" w:rsidP="005F1D04">
      <w:pPr>
        <w:numPr>
          <w:ilvl w:val="0"/>
          <w:numId w:val="32"/>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an assessment of the necessity and proportionality of the Processing in relation to its purpose;</w:t>
      </w:r>
    </w:p>
    <w:p w:rsidR="005F1D04" w:rsidRPr="005F1D04" w:rsidRDefault="005F1D04" w:rsidP="005F1D04">
      <w:pPr>
        <w:numPr>
          <w:ilvl w:val="0"/>
          <w:numId w:val="32"/>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an assessment of the risk to individuals; and</w:t>
      </w:r>
    </w:p>
    <w:p w:rsidR="005F1D04" w:rsidRPr="005F1D04" w:rsidRDefault="005F1D04" w:rsidP="005F1D04">
      <w:pPr>
        <w:numPr>
          <w:ilvl w:val="0"/>
          <w:numId w:val="32"/>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risk mitigation measures in place and demonstration of compliance.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 </w:t>
      </w:r>
    </w:p>
    <w:p w:rsidR="005F1D04" w:rsidRPr="005F1D04" w:rsidRDefault="005F1D04" w:rsidP="005F1D04">
      <w:pPr>
        <w:numPr>
          <w:ilvl w:val="0"/>
          <w:numId w:val="33"/>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Automated Processing (including profiling) and Automated Decision-Making</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Generally, ADM is prohibited when a decision has a legal or similar significant effect on an individual unless:</w:t>
      </w:r>
    </w:p>
    <w:p w:rsidR="005F1D04" w:rsidRPr="005F1D04" w:rsidRDefault="005F1D04" w:rsidP="005F1D04">
      <w:pPr>
        <w:numPr>
          <w:ilvl w:val="0"/>
          <w:numId w:val="34"/>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Data Subject has Explicitly Consented;</w:t>
      </w:r>
    </w:p>
    <w:p w:rsidR="005F1D04" w:rsidRPr="005F1D04" w:rsidRDefault="005F1D04" w:rsidP="005F1D04">
      <w:pPr>
        <w:numPr>
          <w:ilvl w:val="0"/>
          <w:numId w:val="34"/>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Processing is authorised by law; or</w:t>
      </w:r>
    </w:p>
    <w:p w:rsidR="005F1D04" w:rsidRPr="005F1D04" w:rsidRDefault="005F1D04" w:rsidP="005F1D04">
      <w:pPr>
        <w:numPr>
          <w:ilvl w:val="0"/>
          <w:numId w:val="34"/>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Processing is necessary for the performance of or entering into a contract.</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If certain types of Sensitive Data are being processed, then grounds (b) or (c) will not be allowed but such Sensitive Data can be Processed where it is necessary (unless less intrusive means can be used) for substantial public interest like fraud prevention.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We must also inform the Data Subject of the logic involved in the decision making or profiling, the significance and envisaged consequences and give the Data Subject the right to request human intervention, express their point of view or challenge the decision.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DPIA must be carried out before any Automated Processing (including profiling) or ADM activities are undertaken.</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 </w:t>
      </w:r>
    </w:p>
    <w:p w:rsidR="005F1D04" w:rsidRPr="005F1D04" w:rsidRDefault="005F1D04" w:rsidP="005F1D04">
      <w:pPr>
        <w:numPr>
          <w:ilvl w:val="0"/>
          <w:numId w:val="35"/>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Sharing Personal Data</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Generally we are not allowed to share Personal Data with third parties unless certain safeguards and contractual arrangements have been put in place.</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share the Personal Data we hold with another employee or agent if the recipient has a job-related need to know the information and the transfer complies with any applicable cross-border transfer restrictions.</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You may only share the Personal Data we hold with third parties, such as our service providers if:</w:t>
      </w:r>
    </w:p>
    <w:p w:rsidR="005F1D04" w:rsidRPr="005F1D04" w:rsidRDefault="005F1D04" w:rsidP="005F1D04">
      <w:pPr>
        <w:numPr>
          <w:ilvl w:val="0"/>
          <w:numId w:val="3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they have a need to know the information for the purposes of providing the contracted services;</w:t>
      </w:r>
    </w:p>
    <w:p w:rsidR="005F1D04" w:rsidRPr="005F1D04" w:rsidRDefault="005F1D04" w:rsidP="005F1D04">
      <w:pPr>
        <w:numPr>
          <w:ilvl w:val="0"/>
          <w:numId w:val="3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sharing the Personal Data complies with the Privacy Notice provided to the Data Subject and, if required, the Data Subject’s Consent has been obtained;</w:t>
      </w:r>
    </w:p>
    <w:p w:rsidR="005F1D04" w:rsidRPr="005F1D04" w:rsidRDefault="005F1D04" w:rsidP="005F1D04">
      <w:pPr>
        <w:numPr>
          <w:ilvl w:val="0"/>
          <w:numId w:val="3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third party has agreed to comply with the required data security standards, policies and procedures and put adequate security measures in place;</w:t>
      </w:r>
    </w:p>
    <w:p w:rsidR="005F1D04" w:rsidRPr="005F1D04" w:rsidRDefault="005F1D04" w:rsidP="005F1D04">
      <w:pPr>
        <w:numPr>
          <w:ilvl w:val="0"/>
          <w:numId w:val="3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the transfer complies with any applicable cross border transfer restrictions; and</w:t>
      </w:r>
    </w:p>
    <w:p w:rsidR="005F1D04" w:rsidRPr="005F1D04" w:rsidRDefault="005F1D04" w:rsidP="005F1D04">
      <w:pPr>
        <w:numPr>
          <w:ilvl w:val="0"/>
          <w:numId w:val="36"/>
        </w:numPr>
        <w:shd w:val="clear" w:color="auto" w:fill="FFFFFF"/>
        <w:spacing w:before="100" w:beforeAutospacing="1" w:after="100" w:afterAutospacing="1"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t>A fully executed written contract that contains GDPR approved third party clauses has been obtained.</w:t>
      </w:r>
    </w:p>
    <w:p w:rsidR="005F1D04" w:rsidRPr="005F1D04" w:rsidRDefault="005F1D04" w:rsidP="005F1D04">
      <w:pPr>
        <w:numPr>
          <w:ilvl w:val="0"/>
          <w:numId w:val="37"/>
        </w:numPr>
        <w:shd w:val="clear" w:color="auto" w:fill="FFFFFF"/>
        <w:spacing w:beforeAutospacing="1" w:after="0" w:afterAutospacing="1" w:line="240" w:lineRule="auto"/>
        <w:ind w:left="720" w:hanging="360"/>
        <w:jc w:val="both"/>
        <w:textAlignment w:val="baseline"/>
        <w:rPr>
          <w:rFonts w:ascii="Arial" w:eastAsia="Times New Roman" w:hAnsi="Arial" w:cs="Arial"/>
          <w:color w:val="1E1E1E"/>
          <w:sz w:val="21"/>
          <w:szCs w:val="21"/>
        </w:rPr>
      </w:pPr>
      <w:bookmarkStart w:id="12" w:name="_Toc256000013"/>
      <w:bookmarkEnd w:id="12"/>
      <w:r w:rsidRPr="005F1D04">
        <w:rPr>
          <w:rFonts w:ascii="Arial" w:eastAsia="Times New Roman" w:hAnsi="Arial" w:cs="Arial"/>
          <w:color w:val="1E1E1E"/>
          <w:sz w:val="21"/>
          <w:szCs w:val="21"/>
        </w:rPr>
        <w:t>Changes to this Data Protection Policy</w:t>
      </w:r>
    </w:p>
    <w:p w:rsidR="005F1D04" w:rsidRPr="005F1D04" w:rsidRDefault="005F1D04" w:rsidP="005F1D04">
      <w:pPr>
        <w:shd w:val="clear" w:color="auto" w:fill="FFFFFF"/>
        <w:spacing w:after="150" w:line="240" w:lineRule="auto"/>
        <w:jc w:val="both"/>
        <w:textAlignment w:val="baseline"/>
        <w:rPr>
          <w:rFonts w:ascii="Arial" w:eastAsia="Times New Roman" w:hAnsi="Arial" w:cs="Arial"/>
          <w:color w:val="1E1E1E"/>
          <w:sz w:val="21"/>
          <w:szCs w:val="21"/>
        </w:rPr>
      </w:pPr>
      <w:r w:rsidRPr="005F1D04">
        <w:rPr>
          <w:rFonts w:ascii="Arial" w:eastAsia="Times New Roman" w:hAnsi="Arial" w:cs="Arial"/>
          <w:color w:val="1E1E1E"/>
          <w:sz w:val="21"/>
          <w:szCs w:val="21"/>
        </w:rPr>
        <w:lastRenderedPageBreak/>
        <w:t>We reserve the right to change this Data Protection Policy at any time without notice to you so please check back regularly to obtain the latest copy of this Policy. We last revised this Data Protection Policy on 2-5-18.</w:t>
      </w:r>
    </w:p>
    <w:p w:rsidR="00434F41" w:rsidRPr="00434F41" w:rsidRDefault="00434F41">
      <w:pPr>
        <w:rPr>
          <w:color w:val="FF0000"/>
          <w:sz w:val="28"/>
        </w:rPr>
      </w:pPr>
      <w:bookmarkStart w:id="13" w:name="_GoBack"/>
      <w:bookmarkEnd w:id="13"/>
    </w:p>
    <w:sectPr w:rsidR="00434F41" w:rsidRPr="0043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797"/>
    <w:multiLevelType w:val="multilevel"/>
    <w:tmpl w:val="FFF850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07D77"/>
    <w:multiLevelType w:val="multilevel"/>
    <w:tmpl w:val="07BA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65DED"/>
    <w:multiLevelType w:val="multilevel"/>
    <w:tmpl w:val="0FB4CB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4282A"/>
    <w:multiLevelType w:val="multilevel"/>
    <w:tmpl w:val="153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91EBF"/>
    <w:multiLevelType w:val="multilevel"/>
    <w:tmpl w:val="53D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00A07"/>
    <w:multiLevelType w:val="hybridMultilevel"/>
    <w:tmpl w:val="CF9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14B80"/>
    <w:multiLevelType w:val="multilevel"/>
    <w:tmpl w:val="4E8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D4AB1"/>
    <w:multiLevelType w:val="multilevel"/>
    <w:tmpl w:val="774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C2016"/>
    <w:multiLevelType w:val="multilevel"/>
    <w:tmpl w:val="37E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F53BC"/>
    <w:multiLevelType w:val="multilevel"/>
    <w:tmpl w:val="115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034E1"/>
    <w:multiLevelType w:val="multilevel"/>
    <w:tmpl w:val="A43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51B4D"/>
    <w:multiLevelType w:val="multilevel"/>
    <w:tmpl w:val="40DA5D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0302B"/>
    <w:multiLevelType w:val="multilevel"/>
    <w:tmpl w:val="1ED2C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725B6"/>
    <w:multiLevelType w:val="multilevel"/>
    <w:tmpl w:val="E7F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031B3"/>
    <w:multiLevelType w:val="multilevel"/>
    <w:tmpl w:val="AD7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C3E1B"/>
    <w:multiLevelType w:val="multilevel"/>
    <w:tmpl w:val="B8B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22188"/>
    <w:multiLevelType w:val="multilevel"/>
    <w:tmpl w:val="349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66C5"/>
    <w:multiLevelType w:val="multilevel"/>
    <w:tmpl w:val="CB0C3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D764AD"/>
    <w:multiLevelType w:val="multilevel"/>
    <w:tmpl w:val="39C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74F88"/>
    <w:multiLevelType w:val="multilevel"/>
    <w:tmpl w:val="D514E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664125"/>
    <w:multiLevelType w:val="multilevel"/>
    <w:tmpl w:val="CAA846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212B1B"/>
    <w:multiLevelType w:val="multilevel"/>
    <w:tmpl w:val="C6368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7C6506"/>
    <w:multiLevelType w:val="multilevel"/>
    <w:tmpl w:val="BD4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3E6D91"/>
    <w:multiLevelType w:val="multilevel"/>
    <w:tmpl w:val="60D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D07D2"/>
    <w:multiLevelType w:val="multilevel"/>
    <w:tmpl w:val="7E4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63667"/>
    <w:multiLevelType w:val="multilevel"/>
    <w:tmpl w:val="BD8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5031A8"/>
    <w:multiLevelType w:val="multilevel"/>
    <w:tmpl w:val="6C6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11956"/>
    <w:multiLevelType w:val="multilevel"/>
    <w:tmpl w:val="775EAFE4"/>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7E074A"/>
    <w:multiLevelType w:val="multilevel"/>
    <w:tmpl w:val="87D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3280D"/>
    <w:multiLevelType w:val="multilevel"/>
    <w:tmpl w:val="86E8F6A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7F198C"/>
    <w:multiLevelType w:val="multilevel"/>
    <w:tmpl w:val="752C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86309A"/>
    <w:multiLevelType w:val="multilevel"/>
    <w:tmpl w:val="A3A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921CD3"/>
    <w:multiLevelType w:val="multilevel"/>
    <w:tmpl w:val="1CE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F73AA"/>
    <w:multiLevelType w:val="multilevel"/>
    <w:tmpl w:val="0CFEC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203D6F"/>
    <w:multiLevelType w:val="multilevel"/>
    <w:tmpl w:val="260611B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3"/>
    <w:lvlOverride w:ilvl="1">
      <w:lvl w:ilvl="1">
        <w:numFmt w:val="bullet"/>
        <w:lvlText w:val=""/>
        <w:lvlJc w:val="left"/>
        <w:pPr>
          <w:tabs>
            <w:tab w:val="num" w:pos="1440"/>
          </w:tabs>
          <w:ind w:left="1440" w:hanging="360"/>
        </w:pPr>
        <w:rPr>
          <w:rFonts w:ascii="Symbol" w:hAnsi="Symbol" w:hint="default"/>
          <w:sz w:val="20"/>
        </w:rPr>
      </w:lvl>
    </w:lvlOverride>
  </w:num>
  <w:num w:numId="3">
    <w:abstractNumId w:val="32"/>
  </w:num>
  <w:num w:numId="4">
    <w:abstractNumId w:val="21"/>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0"/>
  </w:num>
  <w:num w:numId="7">
    <w:abstractNumId w:val="29"/>
    <w:lvlOverride w:ilvl="0">
      <w:lvl w:ilvl="0">
        <w:numFmt w:val="decimal"/>
        <w:lvlText w:val="%1."/>
        <w:lvlJc w:val="left"/>
      </w:lvl>
    </w:lvlOverride>
  </w:num>
  <w:num w:numId="8">
    <w:abstractNumId w:val="2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4"/>
  </w:num>
  <w:num w:numId="10">
    <w:abstractNumId w:val="6"/>
  </w:num>
  <w:num w:numId="11">
    <w:abstractNumId w:val="24"/>
  </w:num>
  <w:num w:numId="12">
    <w:abstractNumId w:val="30"/>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34"/>
    <w:lvlOverride w:ilvl="0">
      <w:lvl w:ilvl="0">
        <w:numFmt w:val="decimal"/>
        <w:lvlText w:val="%1."/>
        <w:lvlJc w:val="left"/>
      </w:lvl>
    </w:lvlOverride>
  </w:num>
  <w:num w:numId="17">
    <w:abstractNumId w:val="3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9"/>
  </w:num>
  <w:num w:numId="19">
    <w:abstractNumId w:val="1"/>
  </w:num>
  <w:num w:numId="20">
    <w:abstractNumId w:val="20"/>
    <w:lvlOverride w:ilvl="0">
      <w:lvl w:ilvl="0">
        <w:numFmt w:val="decimal"/>
        <w:lvlText w:val="%1."/>
        <w:lvlJc w:val="left"/>
      </w:lvl>
    </w:lvlOverride>
  </w:num>
  <w:num w:numId="21">
    <w:abstractNumId w:val="18"/>
  </w:num>
  <w:num w:numId="22">
    <w:abstractNumId w:val="11"/>
    <w:lvlOverride w:ilvl="0">
      <w:lvl w:ilvl="0">
        <w:numFmt w:val="decimal"/>
        <w:lvlText w:val="%1."/>
        <w:lvlJc w:val="left"/>
      </w:lvl>
    </w:lvlOverride>
  </w:num>
  <w:num w:numId="23">
    <w:abstractNumId w:val="26"/>
  </w:num>
  <w:num w:numId="24">
    <w:abstractNumId w:val="27"/>
    <w:lvlOverride w:ilvl="0">
      <w:lvl w:ilvl="0">
        <w:numFmt w:val="decimal"/>
        <w:lvlText w:val="%1."/>
        <w:lvlJc w:val="left"/>
      </w:lvl>
    </w:lvlOverride>
  </w:num>
  <w:num w:numId="25">
    <w:abstractNumId w:val="2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7"/>
  </w:num>
  <w:num w:numId="27">
    <w:abstractNumId w:val="31"/>
  </w:num>
  <w:num w:numId="28">
    <w:abstractNumId w:val="3"/>
  </w:num>
  <w:num w:numId="29">
    <w:abstractNumId w:val="13"/>
  </w:num>
  <w:num w:numId="30">
    <w:abstractNumId w:val="4"/>
  </w:num>
  <w:num w:numId="31">
    <w:abstractNumId w:val="28"/>
  </w:num>
  <w:num w:numId="32">
    <w:abstractNumId w:val="8"/>
  </w:num>
  <w:num w:numId="33">
    <w:abstractNumId w:val="23"/>
  </w:num>
  <w:num w:numId="34">
    <w:abstractNumId w:val="15"/>
  </w:num>
  <w:num w:numId="35">
    <w:abstractNumId w:val="16"/>
  </w:num>
  <w:num w:numId="36">
    <w:abstractNumId w:val="22"/>
  </w:num>
  <w:num w:numId="37">
    <w:abstractNumId w:val="0"/>
    <w:lvlOverride w:ilvl="0">
      <w:lvl w:ilvl="0">
        <w:numFmt w:val="decimal"/>
        <w:lvlText w:val="%1."/>
        <w:lvlJc w:val="left"/>
      </w:lvl>
    </w:lvlOverride>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04"/>
    <w:rsid w:val="002B3898"/>
    <w:rsid w:val="003425FB"/>
    <w:rsid w:val="00434F41"/>
    <w:rsid w:val="004F557A"/>
    <w:rsid w:val="004F6DBF"/>
    <w:rsid w:val="005F1D04"/>
    <w:rsid w:val="0077263C"/>
    <w:rsid w:val="00A106D2"/>
    <w:rsid w:val="00CF23AD"/>
    <w:rsid w:val="00D77662"/>
    <w:rsid w:val="00DD3421"/>
    <w:rsid w:val="00E32ADE"/>
    <w:rsid w:val="00E74A42"/>
    <w:rsid w:val="00E83EA6"/>
    <w:rsid w:val="00F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1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1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D04"/>
    <w:rPr>
      <w:b/>
      <w:bCs/>
    </w:rPr>
  </w:style>
  <w:style w:type="character" w:styleId="Emphasis">
    <w:name w:val="Emphasis"/>
    <w:basedOn w:val="DefaultParagraphFont"/>
    <w:uiPriority w:val="20"/>
    <w:qFormat/>
    <w:rsid w:val="005F1D04"/>
    <w:rPr>
      <w:i/>
      <w:iCs/>
    </w:rPr>
  </w:style>
  <w:style w:type="paragraph" w:styleId="ListParagraph">
    <w:name w:val="List Paragraph"/>
    <w:basedOn w:val="Normal"/>
    <w:uiPriority w:val="34"/>
    <w:qFormat/>
    <w:rsid w:val="00342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1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1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1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D04"/>
    <w:rPr>
      <w:b/>
      <w:bCs/>
    </w:rPr>
  </w:style>
  <w:style w:type="character" w:styleId="Emphasis">
    <w:name w:val="Emphasis"/>
    <w:basedOn w:val="DefaultParagraphFont"/>
    <w:uiPriority w:val="20"/>
    <w:qFormat/>
    <w:rsid w:val="005F1D04"/>
    <w:rPr>
      <w:i/>
      <w:iCs/>
    </w:rPr>
  </w:style>
  <w:style w:type="paragraph" w:styleId="ListParagraph">
    <w:name w:val="List Paragraph"/>
    <w:basedOn w:val="Normal"/>
    <w:uiPriority w:val="34"/>
    <w:qFormat/>
    <w:rsid w:val="003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13407">
      <w:bodyDiv w:val="1"/>
      <w:marLeft w:val="0"/>
      <w:marRight w:val="0"/>
      <w:marTop w:val="0"/>
      <w:marBottom w:val="0"/>
      <w:divBdr>
        <w:top w:val="none" w:sz="0" w:space="0" w:color="auto"/>
        <w:left w:val="none" w:sz="0" w:space="0" w:color="auto"/>
        <w:bottom w:val="none" w:sz="0" w:space="0" w:color="auto"/>
        <w:right w:val="none" w:sz="0" w:space="0" w:color="auto"/>
      </w:divBdr>
    </w:div>
    <w:div w:id="20207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Allen</dc:creator>
  <cp:lastModifiedBy>Natalie Watson</cp:lastModifiedBy>
  <cp:revision>10</cp:revision>
  <dcterms:created xsi:type="dcterms:W3CDTF">2019-02-21T11:52:00Z</dcterms:created>
  <dcterms:modified xsi:type="dcterms:W3CDTF">2019-05-02T11:37:00Z</dcterms:modified>
</cp:coreProperties>
</file>